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кибернетика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22:58 МСК · База обновлена: 27.08.2026, 22:55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СИСТЕМЫ, СВОЙСТВА КОТОРЫХ ИЗМЕНЯЮТСЯ С ТЕЧЕНИЕМ ВРЕМЕНИ,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статическими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закрытыми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динамическими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СТАНДАРТИЗОВАННЫЕ ПОКАЗАТЕЛИ НЕОБХОДИМЫ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установления тенденций при изучении явлений или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влияния различий в составе сравниваемых групп на величину обобщающих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установления существенности различий между обобщающими показателями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оценки направления связи между признаками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устранения влияния различий в составе сравниваемых групп на величину обобщающих показателей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ТЕОРИИ ИНФОРМАЦИИ ПОД ИНФОРМАЦИЕЙ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сведения, устраняющие или уменьшающие неопределенность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 ранее принятых сообщений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характеристику объекта, выраженную в числовых величинах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сигналы от органов чувств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сведения, устраняющие или уменьшающие неопределенность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УРОВНЕ СТРУКТУРНОГО МОДЕЛИРОВАНИЯ СИСТЕМЫ МОГУТ БЫТЬ ИСПОЛЬЗОВАНЫ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теории графов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дифференциальных уравнений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интегральных уравнений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линейного программирования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теории графов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НЕПАРАМЕТРИЧЕСКИЕ КРИТЕРИИ ПРИМЕНЯЮТСЯ, ЕСЛИ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измерение произведено в номинативной шкале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численные данные подчиняются нормальному распределению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произведено в шкале интервалов или отношений, распределение согласуется с нормальным законом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произведено в шкале интервалов или отношений, распределение не согласуется с нормальным законом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измерение произведено в шкале интервалов или отношений, распределение не согласуется с нормальным законом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ИССЛЕДОВАНИЕ, ЗАКЛЮЧАЮЩЕЕСЯ В НАБЛЮДЕНИИ НАД ИЗУЧАЕМЫМ ОБЪЕКТОМ, ЯВЛЯЕТСЯ ЭКСПЕРИМЕНТОМ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ретроспективным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пассивным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пассивным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ИНВАЛИДНОСТЬЮ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состояние человека, при котором его способность к различным видам деятельности временно ограничена вследствие нарушения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расстройство функций организма, приводящее к необходимости социальной защиты человека, в связи с наличием физических, умственных, сенсорных или психических отклонений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заболевание человека, сопровождающееся нарушением здоровья со стойким расстройством функций организма, приводящее к необходимости социальной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социальную недостаточность человека вследствие нарушения здоровья со стойким расстройством функций организма, приводящую к ограничению жизнедеятельности и необходимости социальной защиты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социальную недостаточность человека вследствие нарушения здоровья со стойким расстройством функций организма, приводящую к ограничению жизнедеятельности и необходимости социальной защиты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«ЛЕГЕНДОЙ» ДИАГРАММЫ MS EXСEL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условное обозначение рядов или категорий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порядок построения диаграммы (список действий)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таблица для построения диаграммы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руководство для построения диаграмм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условное обозначение рядов или категорий данных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ПРИЗНАКОМ СТРУКТУРНОЙ ПРОГРАММЫ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одного входа и нескольких выходов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нескольких входов и одного выхода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входа и одного выхода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входа и ноль выходов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одного входа и одного выхода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НОРМАТИВНАЯ ЧИСЛЕННОСТЬ ПЕДИАТРИЧЕСКОГО УЧАСТКА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2 - 800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кибернетика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